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</w:pPr>
      <w:r>
        <w:rPr>
          <w:b/>
          <w:bCs/>
          <w:color w:val="8B5CF6"/>
          <w:spacing w:val="40"/>
          <w:sz w:val="18"/>
          <w:szCs w:val="18"/>
        </w:rPr>
        <w:t xml:space="preserve">MYSTREAMINGREVENUE</w:t>
      </w:r>
    </w:p>
    <w:p>
      <w:pPr>
        <w:pStyle w:val="Heading1"/>
        <w:pBdr>
          <w:bottom w:val="single" w:color="8B5CF6" w:sz="12" w:space="6"/>
        </w:pBdr>
        <w:spacing w:after="120"/>
      </w:pPr>
      <w:r>
        <w:rPr>
          <w:b/>
          <w:bCs/>
          <w:color w:val="111111"/>
          <w:sz w:val="40"/>
          <w:szCs w:val="40"/>
        </w:rPr>
        <w:t xml:space="preserve">AUTORISATION DE REPRISE (COVER LICENSE)</w:t>
      </w:r>
    </w:p>
    <w:p>
      <w:pPr>
        <w:spacing w:after="320"/>
      </w:pPr>
      <w:r>
        <w:rPr>
          <w:i/>
          <w:iCs/>
          <w:color w:val="777777"/>
          <w:sz w:val="18"/>
          <w:szCs w:val="18"/>
        </w:rPr>
        <w:t xml:space="preserve">Modèle éditable — v. 2026-05-11</w:t>
      </w:r>
    </w:p>
    <w:p>
      <w:pPr>
        <w:spacing w:after="80"/>
      </w:pPr>
      <w:r>
        <w:rPr>
          <w:sz w:val="22"/>
          <w:szCs w:val="22"/>
        </w:rPr>
        <w:t xml:space="preserve">Entre :</w:t>
      </w:r>
    </w:p>
    <w:p>
      <w:pPr>
        <w:spacing w:after="60"/>
      </w:pPr>
      <w:r>
        <w:t xml:space="preserve"/>
      </w:r>
    </w:p>
    <w:p>
      <w:pPr>
        <w:spacing w:after="80"/>
      </w:pPr>
      <w:r>
        <w:rPr>
          <w:sz w:val="22"/>
          <w:szCs w:val="22"/>
        </w:rPr>
        <w:t xml:space="preserve">AUTEUR ORIGINAL / ÉDITEUR : ___________________________</w:t>
      </w:r>
    </w:p>
    <w:p>
      <w:pPr>
        <w:spacing w:after="60"/>
      </w:pPr>
      <w:r>
        <w:t xml:space="preserve"/>
      </w:r>
    </w:p>
    <w:p>
      <w:pPr>
        <w:spacing w:after="80"/>
      </w:pPr>
      <w:r>
        <w:rPr>
          <w:sz w:val="22"/>
          <w:szCs w:val="22"/>
        </w:rPr>
        <w:t xml:space="preserve">Et :</w:t>
      </w:r>
    </w:p>
    <w:p>
      <w:pPr>
        <w:spacing w:after="60"/>
      </w:pPr>
      <w:r>
        <w:t xml:space="preserve"/>
      </w:r>
    </w:p>
    <w:p>
      <w:pPr>
        <w:spacing w:after="80"/>
      </w:pPr>
      <w:r>
        <w:rPr>
          <w:sz w:val="22"/>
          <w:szCs w:val="22"/>
        </w:rPr>
        <w:t xml:space="preserve">INTERPRÈTE DE LA REPRISE : ____________________________</w:t>
      </w:r>
    </w:p>
    <w:p>
      <w:pPr>
        <w:spacing w:after="60"/>
      </w:pPr>
      <w:r>
        <w:t xml:space="preserve"/>
      </w:r>
    </w:p>
    <w:p>
      <w:pPr>
        <w:pStyle w:val="Heading2"/>
        <w:spacing w:after="120" w:before="240"/>
      </w:pPr>
      <w:r>
        <w:rPr>
          <w:b/>
          <w:bCs/>
          <w:color w:val="1F1147"/>
          <w:sz w:val="26"/>
          <w:szCs w:val="26"/>
        </w:rPr>
        <w:t xml:space="preserve">ARTICLE 1 — ŒUVRE D'ORIGINE</w:t>
      </w:r>
    </w:p>
    <w:p>
      <w:pPr>
        <w:spacing w:after="60"/>
      </w:pPr>
      <w:r>
        <w:t xml:space="preserve"/>
      </w:r>
    </w:p>
    <w:p>
      <w:pPr>
        <w:spacing w:after="80"/>
      </w:pPr>
      <w:r>
        <w:rPr>
          <w:sz w:val="22"/>
          <w:szCs w:val="22"/>
        </w:rPr>
        <w:t xml:space="preserve">Titre original : ______________________________________</w:t>
      </w:r>
    </w:p>
    <w:p>
      <w:pPr>
        <w:spacing w:after="60"/>
      </w:pPr>
      <w:r>
        <w:t xml:space="preserve"/>
      </w:r>
    </w:p>
    <w:p>
      <w:pPr>
        <w:spacing w:after="80"/>
      </w:pPr>
      <w:r>
        <w:rPr>
          <w:sz w:val="22"/>
          <w:szCs w:val="22"/>
        </w:rPr>
        <w:t xml:space="preserve">Auteur(s) : ___________________________________________</w:t>
      </w:r>
    </w:p>
    <w:p>
      <w:pPr>
        <w:spacing w:after="60"/>
      </w:pPr>
      <w:r>
        <w:t xml:space="preserve"/>
      </w:r>
    </w:p>
    <w:p>
      <w:pPr>
        <w:spacing w:after="80"/>
      </w:pPr>
      <w:r>
        <w:rPr>
          <w:sz w:val="22"/>
          <w:szCs w:val="22"/>
        </w:rPr>
        <w:t xml:space="preserve">Année de création : ___________________________________</w:t>
      </w:r>
    </w:p>
    <w:p>
      <w:pPr>
        <w:spacing w:after="60"/>
      </w:pPr>
      <w:r>
        <w:t xml:space="preserve"/>
      </w:r>
    </w:p>
    <w:p>
      <w:pPr>
        <w:pStyle w:val="Heading2"/>
        <w:spacing w:after="120" w:before="240"/>
      </w:pPr>
      <w:r>
        <w:rPr>
          <w:b/>
          <w:bCs/>
          <w:color w:val="1F1147"/>
          <w:sz w:val="26"/>
          <w:szCs w:val="26"/>
        </w:rPr>
        <w:t xml:space="preserve">ARTICLE 2 — REPRISE AUTORISÉE</w:t>
      </w:r>
    </w:p>
    <w:p>
      <w:pPr>
        <w:spacing w:after="60"/>
      </w:pPr>
      <w:r>
        <w:t xml:space="preserve"/>
      </w:r>
    </w:p>
    <w:p>
      <w:pPr>
        <w:spacing w:after="80"/>
      </w:pPr>
      <w:r>
        <w:rPr>
          <w:sz w:val="22"/>
          <w:szCs w:val="22"/>
        </w:rPr>
        <w:t xml:space="preserve">L'Interprète est autorisé à enregistrer et exploiter une nouvelle</w:t>
      </w:r>
    </w:p>
    <w:p>
      <w:pPr>
        <w:spacing w:after="60"/>
      </w:pPr>
      <w:r>
        <w:t xml:space="preserve"/>
      </w:r>
    </w:p>
    <w:p>
      <w:pPr>
        <w:spacing w:after="80"/>
      </w:pPr>
      <w:r>
        <w:rPr>
          <w:sz w:val="22"/>
          <w:szCs w:val="22"/>
        </w:rPr>
        <w:t xml:space="preserve">version (cover) de l'œuvre, dans les conditions suivantes :</w:t>
      </w:r>
    </w:p>
    <w:p>
      <w:pPr>
        <w:spacing w:after="60"/>
      </w:pPr>
      <w:r>
        <w:t xml:space="preserve"/>
      </w:r>
    </w:p>
    <w:p>
      <w:pPr>
        <w:spacing w:after="60"/>
        <w:ind w:left="360"/>
      </w:pPr>
      <w:r>
        <w:rPr>
          <w:sz w:val="22"/>
          <w:szCs w:val="22"/>
        </w:rPr>
        <w:t xml:space="preserve">• Modification mineure des paroles : ☐ Oui ☐ Non</w:t>
      </w:r>
    </w:p>
    <w:p>
      <w:pPr>
        <w:spacing w:after="60"/>
      </w:pPr>
      <w:r>
        <w:t xml:space="preserve"/>
      </w:r>
    </w:p>
    <w:p>
      <w:pPr>
        <w:spacing w:after="60"/>
        <w:ind w:left="360"/>
      </w:pPr>
      <w:r>
        <w:rPr>
          <w:sz w:val="22"/>
          <w:szCs w:val="22"/>
        </w:rPr>
        <w:t xml:space="preserve">• Modification de l'arrangement musical : ☐ Oui ☐ Non</w:t>
      </w:r>
    </w:p>
    <w:p>
      <w:pPr>
        <w:spacing w:after="60"/>
      </w:pPr>
      <w:r>
        <w:t xml:space="preserve"/>
      </w:r>
    </w:p>
    <w:p>
      <w:pPr>
        <w:spacing w:after="60"/>
        <w:ind w:left="360"/>
      </w:pPr>
      <w:r>
        <w:rPr>
          <w:sz w:val="22"/>
          <w:szCs w:val="22"/>
        </w:rPr>
        <w:t xml:space="preserve">• Traduction : ☐ Oui (langue : ___) ☐ Non</w:t>
      </w:r>
    </w:p>
    <w:p>
      <w:pPr>
        <w:spacing w:after="60"/>
      </w:pPr>
      <w:r>
        <w:t xml:space="preserve"/>
      </w:r>
    </w:p>
    <w:p>
      <w:pPr>
        <w:pStyle w:val="Heading2"/>
        <w:spacing w:after="120" w:before="240"/>
      </w:pPr>
      <w:r>
        <w:rPr>
          <w:b/>
          <w:bCs/>
          <w:color w:val="1F1147"/>
          <w:sz w:val="26"/>
          <w:szCs w:val="26"/>
        </w:rPr>
        <w:t xml:space="preserve">ARTICLE 3 — DROITS D'AUTEUR</w:t>
      </w:r>
    </w:p>
    <w:p>
      <w:pPr>
        <w:spacing w:after="60"/>
      </w:pPr>
      <w:r>
        <w:t xml:space="preserve"/>
      </w:r>
    </w:p>
    <w:p>
      <w:pPr>
        <w:spacing w:after="80"/>
      </w:pPr>
      <w:r>
        <w:rPr>
          <w:sz w:val="22"/>
          <w:szCs w:val="22"/>
        </w:rPr>
        <w:t xml:space="preserve">Les droits d'auteur restent intégralement la propriété de l'Auteur</w:t>
      </w:r>
    </w:p>
    <w:p>
      <w:pPr>
        <w:spacing w:after="60"/>
      </w:pPr>
      <w:r>
        <w:t xml:space="preserve"/>
      </w:r>
    </w:p>
    <w:p>
      <w:pPr>
        <w:spacing w:after="80"/>
      </w:pPr>
      <w:r>
        <w:rPr>
          <w:sz w:val="22"/>
          <w:szCs w:val="22"/>
        </w:rPr>
        <w:t xml:space="preserve">original. L'Interprète n'acquiert aucun droit sur la composition</w:t>
      </w:r>
    </w:p>
    <w:p>
      <w:pPr>
        <w:spacing w:after="60"/>
      </w:pPr>
      <w:r>
        <w:t xml:space="preserve"/>
      </w:r>
    </w:p>
    <w:p>
      <w:pPr>
        <w:spacing w:after="80"/>
      </w:pPr>
      <w:r>
        <w:rPr>
          <w:sz w:val="22"/>
          <w:szCs w:val="22"/>
        </w:rPr>
        <w:t xml:space="preserve">ou les paroles.</w:t>
      </w:r>
    </w:p>
    <w:p>
      <w:pPr>
        <w:spacing w:after="60"/>
      </w:pPr>
      <w:r>
        <w:t xml:space="preserve"/>
      </w:r>
    </w:p>
    <w:p>
      <w:pPr>
        <w:pStyle w:val="Heading2"/>
        <w:spacing w:after="120" w:before="240"/>
      </w:pPr>
      <w:r>
        <w:rPr>
          <w:b/>
          <w:bCs/>
          <w:color w:val="1F1147"/>
          <w:sz w:val="26"/>
          <w:szCs w:val="26"/>
        </w:rPr>
        <w:t xml:space="preserve">ARTICLE 4 — DROITS VOISINS</w:t>
      </w:r>
    </w:p>
    <w:p>
      <w:pPr>
        <w:spacing w:after="60"/>
      </w:pPr>
      <w:r>
        <w:t xml:space="preserve"/>
      </w:r>
    </w:p>
    <w:p>
      <w:pPr>
        <w:spacing w:after="80"/>
      </w:pPr>
      <w:r>
        <w:rPr>
          <w:sz w:val="22"/>
          <w:szCs w:val="22"/>
        </w:rPr>
        <w:t xml:space="preserve">L'Interprète détient les droits voisins (master) sur sa propre</w:t>
      </w:r>
    </w:p>
    <w:p>
      <w:pPr>
        <w:spacing w:after="60"/>
      </w:pPr>
      <w:r>
        <w:t xml:space="preserve"/>
      </w:r>
    </w:p>
    <w:p>
      <w:pPr>
        <w:spacing w:after="80"/>
      </w:pPr>
      <w:r>
        <w:rPr>
          <w:sz w:val="22"/>
          <w:szCs w:val="22"/>
        </w:rPr>
        <w:t xml:space="preserve">interprétation.</w:t>
      </w:r>
    </w:p>
    <w:p>
      <w:pPr>
        <w:spacing w:after="60"/>
      </w:pPr>
      <w:r>
        <w:t xml:space="preserve"/>
      </w:r>
    </w:p>
    <w:p>
      <w:pPr>
        <w:pStyle w:val="Heading2"/>
        <w:spacing w:after="120" w:before="240"/>
      </w:pPr>
      <w:r>
        <w:rPr>
          <w:b/>
          <w:bCs/>
          <w:color w:val="1F1147"/>
          <w:sz w:val="26"/>
          <w:szCs w:val="26"/>
        </w:rPr>
        <w:t xml:space="preserve">ARTICLE 5 — DISTRIBUTION</w:t>
      </w:r>
    </w:p>
    <w:p>
      <w:pPr>
        <w:spacing w:after="60"/>
      </w:pPr>
      <w:r>
        <w:t xml:space="preserve"/>
      </w:r>
    </w:p>
    <w:p>
      <w:pPr>
        <w:spacing w:after="80"/>
      </w:pPr>
      <w:r>
        <w:rPr>
          <w:sz w:val="22"/>
          <w:szCs w:val="22"/>
        </w:rPr>
        <w:t xml:space="preserve">La cover pourra être distribuée sur les plateformes de streaming</w:t>
      </w:r>
    </w:p>
    <w:p>
      <w:pPr>
        <w:spacing w:after="60"/>
      </w:pPr>
      <w:r>
        <w:t xml:space="preserve"/>
      </w:r>
    </w:p>
    <w:p>
      <w:pPr>
        <w:spacing w:after="80"/>
      </w:pPr>
      <w:r>
        <w:rPr>
          <w:sz w:val="22"/>
          <w:szCs w:val="22"/>
        </w:rPr>
        <w:t xml:space="preserve">moyennant déclaration mécanique automatique (via le distributeur).</w:t>
      </w:r>
    </w:p>
    <w:p>
      <w:pPr>
        <w:spacing w:after="60"/>
      </w:pPr>
      <w:r>
        <w:t xml:space="preserve"/>
      </w:r>
    </w:p>
    <w:p>
      <w:pPr>
        <w:pStyle w:val="Heading2"/>
        <w:spacing w:after="120" w:before="240"/>
      </w:pPr>
      <w:r>
        <w:rPr>
          <w:b/>
          <w:bCs/>
          <w:color w:val="1F1147"/>
          <w:sz w:val="26"/>
          <w:szCs w:val="26"/>
        </w:rPr>
        <w:t xml:space="preserve">ARTICLE 6 — CRÉDIT</w:t>
      </w:r>
    </w:p>
    <w:p>
      <w:pPr>
        <w:spacing w:after="60"/>
      </w:pPr>
      <w:r>
        <w:t xml:space="preserve"/>
      </w:r>
    </w:p>
    <w:p>
      <w:pPr>
        <w:spacing w:after="80"/>
      </w:pPr>
      <w:r>
        <w:rPr>
          <w:sz w:val="22"/>
          <w:szCs w:val="22"/>
        </w:rPr>
        <w:t xml:space="preserve">Les crédits porteront la mention :</w:t>
      </w:r>
    </w:p>
    <w:p>
      <w:pPr>
        <w:spacing w:after="60"/>
      </w:pPr>
      <w:r>
        <w:t xml:space="preserve"/>
      </w:r>
    </w:p>
    <w:p>
      <w:pPr>
        <w:spacing w:after="80"/>
      </w:pPr>
      <w:r>
        <w:rPr>
          <w:sz w:val="22"/>
          <w:szCs w:val="22"/>
        </w:rPr>
        <w:t xml:space="preserve">"Titre original écrit par [AUTEUR(S)] — Cover par [INTERPRÈTE]"</w:t>
      </w:r>
    </w:p>
    <w:p>
      <w:pPr>
        <w:spacing w:after="60"/>
      </w:pPr>
      <w:r>
        <w:t xml:space="preserve"/>
      </w:r>
    </w:p>
    <w:p>
      <w:pPr>
        <w:spacing w:after="80"/>
      </w:pPr>
      <w:r>
        <w:rPr>
          <w:sz w:val="22"/>
          <w:szCs w:val="22"/>
        </w:rPr>
        <w:t xml:space="preserve">Fait à ____________, le __/__/____</w:t>
      </w:r>
    </w:p>
    <w:p>
      <w:pPr>
        <w:spacing w:after="60"/>
      </w:pPr>
      <w:r>
        <w:t xml:space="preserve"/>
      </w:r>
    </w:p>
    <w:p>
      <w:pPr>
        <w:spacing w:after="80"/>
      </w:pPr>
      <w:r>
        <w:rPr>
          <w:sz w:val="22"/>
          <w:szCs w:val="22"/>
        </w:rPr>
        <w:t xml:space="preserve">Signature Auteur / Éditeur : Signature Interprète :</w:t>
      </w:r>
    </w:p>
    <w:p>
      <w:pPr>
        <w:spacing w:after="60"/>
      </w:pPr>
      <w:r>
        <w:t xml:space="preserve"/>
      </w:r>
    </w:p>
    <w:p>
      <w:pPr>
        <w:spacing w:after="80"/>
      </w:pPr>
      <w:r>
        <w:rPr>
          <w:sz w:val="22"/>
          <w:szCs w:val="22"/>
        </w:rPr>
        <w:t xml:space="preserve">----</w:t>
      </w:r>
    </w:p>
    <w:p>
      <w:pPr>
        <w:spacing w:after="60"/>
      </w:pPr>
      <w:r>
        <w:t xml:space="preserve"/>
      </w:r>
    </w:p>
    <w:p>
      <w:pPr>
        <w:spacing w:after="80"/>
      </w:pPr>
      <w:r>
        <w:rPr>
          <w:sz w:val="22"/>
          <w:szCs w:val="22"/>
        </w:rPr>
        <w:t xml:space="preserve">⚠️ Pour les covers déjà publiées, une déclaration mécanique standard</w:t>
      </w:r>
    </w:p>
    <w:p>
      <w:pPr>
        <w:spacing w:after="60"/>
      </w:pPr>
      <w:r>
        <w:t xml:space="preserve"/>
      </w:r>
    </w:p>
    <w:p>
      <w:pPr>
        <w:spacing w:after="80"/>
      </w:pPr>
      <w:r>
        <w:rPr>
          <w:sz w:val="22"/>
          <w:szCs w:val="22"/>
        </w:rPr>
        <w:t xml:space="preserve">peut suffire selon les juridictions. Vérifier avec votre distributeur.</w:t>
      </w:r>
    </w:p>
    <w:p>
      <w:pPr>
        <w:spacing w:after="60"/>
      </w:pPr>
      <w:r>
        <w:t xml:space="preserve"/>
      </w:r>
    </w:p>
    <w:p>
      <w:pPr>
        <w:spacing w:after="80"/>
      </w:pPr>
      <w:r>
        <w:rPr>
          <w:sz w:val="22"/>
          <w:szCs w:val="22"/>
        </w:rPr>
        <w:t xml:space="preserve">Document fourni à titre informatif par MyStreamingRevenue. Adapter avec</w:t>
      </w:r>
    </w:p>
    <w:p>
      <w:pPr>
        <w:spacing w:after="80"/>
      </w:pPr>
      <w:r>
        <w:rPr>
          <w:sz w:val="22"/>
          <w:szCs w:val="22"/>
        </w:rPr>
        <w:t xml:space="preserve">un professionnel du droit.</w:t>
      </w:r>
    </w:p>
    <w:p>
      <w:pPr>
        <w:spacing w:before="400"/>
      </w:pPr>
      <w:r>
        <w:t xml:space="preserve"/>
      </w:r>
    </w:p>
    <w:p>
      <w:pPr>
        <w:pBdr>
          <w:top w:val="single" w:color="DDDDDD" w:sz="6" w:space="6"/>
        </w:pBdr>
        <w:jc w:val="center"/>
      </w:pPr>
      <w:r>
        <w:rPr>
          <w:i/>
          <w:iCs/>
          <w:color w:val="888888"/>
          <w:sz w:val="16"/>
          <w:szCs w:val="16"/>
        </w:rPr>
        <w:t xml:space="preserve">Document fourni à titre informatif par MyStreamingRevenue. À adapter avec un professionnel du droit.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AUTORISATION DE REPRISE (COVER LICENSE)</dc:title>
  <dc:creator>MyStreamingRevenue</dc:creator>
  <cp:lastModifiedBy>Un-named</cp:lastModifiedBy>
  <cp:revision>1</cp:revision>
  <dcterms:created xsi:type="dcterms:W3CDTF">2026-05-11T15:19:38.051Z</dcterms:created>
  <dcterms:modified xsi:type="dcterms:W3CDTF">2026-05-11T15:19:38.051Z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